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C87">
      <w:pPr>
        <w:tabs>
          <w:tab w:val="left" w:pos="4320"/>
        </w:tabs>
        <w:spacing w:line="560" w:lineRule="exact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附件3</w:t>
      </w:r>
    </w:p>
    <w:p w14:paraId="3F0AF724">
      <w:pPr>
        <w:tabs>
          <w:tab w:val="left" w:pos="4320"/>
        </w:tabs>
        <w:spacing w:line="560" w:lineRule="exact"/>
        <w:rPr>
          <w:rFonts w:hint="eastAsia" w:ascii="黑体" w:hAnsi="黑体" w:eastAsia="黑体" w:cs="仿宋_GB2312"/>
          <w:sz w:val="36"/>
          <w:szCs w:val="32"/>
        </w:rPr>
      </w:pPr>
    </w:p>
    <w:p w14:paraId="23B2F39B">
      <w:pPr>
        <w:autoSpaceDE w:val="0"/>
        <w:autoSpaceDN w:val="0"/>
        <w:adjustRightInd w:val="0"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  <w:lang w:val="en-US" w:eastAsia="zh-CN"/>
        </w:rPr>
        <w:t>作品要求</w:t>
      </w:r>
    </w:p>
    <w:p w14:paraId="67C34E8A">
      <w:pPr>
        <w:autoSpaceDE w:val="0"/>
        <w:autoSpaceDN w:val="0"/>
        <w:adjustRightInd w:val="0"/>
        <w:spacing w:line="560" w:lineRule="exact"/>
        <w:jc w:val="both"/>
        <w:rPr>
          <w:rFonts w:hint="eastAsia" w:ascii="Times New Roman" w:hAnsi="Times New Roman" w:eastAsia="方正小标宋简体" w:cs="Times New Roman"/>
          <w:bCs/>
          <w:kern w:val="0"/>
          <w:sz w:val="32"/>
          <w:szCs w:val="32"/>
          <w:lang w:val="en-US" w:eastAsia="zh-CN"/>
        </w:rPr>
      </w:pPr>
    </w:p>
    <w:p w14:paraId="0AE216F6">
      <w:pPr>
        <w:widowControl w:val="0"/>
        <w:numPr>
          <w:ilvl w:val="0"/>
          <w:numId w:val="0"/>
        </w:numPr>
        <w:kinsoku/>
        <w:autoSpaceDE/>
        <w:autoSpaceDN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1.内容导向正确，符合社会主义核心价值观。</w:t>
      </w:r>
    </w:p>
    <w:p w14:paraId="6EAEC4A8">
      <w:pPr>
        <w:widowControl w:val="0"/>
        <w:numPr>
          <w:ilvl w:val="0"/>
          <w:numId w:val="0"/>
        </w:numPr>
        <w:kinsoku/>
        <w:autoSpaceDE/>
        <w:autoSpaceDN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杜绝抄袭、雷同，不得侵犯第三方著作权或其他知识产权，不得有其他侵权行为，作者须保证对作品享有完整版权。若作品侵犯著作权等相关法律，主办方有权取消其参评资格，所涉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争议及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法律责任由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作者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自行承担。</w:t>
      </w:r>
    </w:p>
    <w:p w14:paraId="57DC5FF1">
      <w:pPr>
        <w:widowControl w:val="0"/>
        <w:numPr>
          <w:ilvl w:val="0"/>
          <w:numId w:val="0"/>
        </w:numPr>
        <w:kinsoku/>
        <w:autoSpaceDE/>
        <w:autoSpaceDN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提交作品参加活动即视为授权主办方拥有作品（含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讲稿、视频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）的非商业宣传推广使用权，包括但不限于复制权、发行权、改编权、汇编权、翻译权、摄制权、表演权、信息网络传播权、数字出版相关的所有权利，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保留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作者署名权。</w:t>
      </w:r>
    </w:p>
    <w:p w14:paraId="478BC00C">
      <w:pPr>
        <w:widowControl w:val="0"/>
        <w:numPr>
          <w:ilvl w:val="0"/>
          <w:numId w:val="0"/>
        </w:numPr>
        <w:kinsoku/>
        <w:autoSpaceDE/>
        <w:autoSpaceDN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4.报送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材料一律不退，请自留底稿。</w:t>
      </w:r>
    </w:p>
    <w:p w14:paraId="357A06CF">
      <w:pPr>
        <w:widowControl/>
        <w:snapToGrid w:val="0"/>
        <w:spacing w:line="560" w:lineRule="exact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hint="eastAsia" w:eastAsia="方正小标宋简体"/>
          <w:bCs/>
          <w:kern w:val="0"/>
          <w:sz w:val="36"/>
          <w:szCs w:val="36"/>
        </w:rPr>
        <w:t>评审参考标准</w:t>
      </w:r>
    </w:p>
    <w:p w14:paraId="10EF1A9C">
      <w:pPr>
        <w:widowControl/>
        <w:snapToGrid w:val="0"/>
        <w:spacing w:line="560" w:lineRule="exact"/>
        <w:jc w:val="center"/>
        <w:rPr>
          <w:rFonts w:hint="eastAsia" w:ascii="楷体_GB2312" w:hAnsi="楷体_GB2312" w:eastAsia="楷体_GB2312" w:cs="楷体_GB2312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kern w:val="0"/>
          <w:sz w:val="28"/>
          <w:szCs w:val="28"/>
        </w:rPr>
        <w:t>（仅供各校校内</w:t>
      </w:r>
      <w:r>
        <w:rPr>
          <w:rFonts w:hint="eastAsia" w:ascii="楷体_GB2312" w:hAnsi="楷体_GB2312" w:eastAsia="楷体_GB2312" w:cs="楷体_GB2312"/>
          <w:bCs/>
          <w:kern w:val="0"/>
          <w:sz w:val="28"/>
          <w:szCs w:val="28"/>
          <w:lang w:val="en-US" w:eastAsia="zh-CN"/>
        </w:rPr>
        <w:t>初</w:t>
      </w:r>
      <w:r>
        <w:rPr>
          <w:rFonts w:hint="eastAsia" w:ascii="楷体_GB2312" w:hAnsi="楷体_GB2312" w:eastAsia="楷体_GB2312" w:cs="楷体_GB2312"/>
          <w:bCs/>
          <w:kern w:val="0"/>
          <w:sz w:val="28"/>
          <w:szCs w:val="28"/>
        </w:rPr>
        <w:t>审参考）</w:t>
      </w:r>
    </w:p>
    <w:tbl>
      <w:tblPr>
        <w:tblStyle w:val="4"/>
        <w:tblpPr w:leftFromText="180" w:rightFromText="180" w:vertAnchor="text" w:horzAnchor="page" w:tblpX="1867" w:tblpY="492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467"/>
        <w:gridCol w:w="23"/>
      </w:tblGrid>
      <w:tr w14:paraId="247B5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754" w:type="dxa"/>
            <w:vMerge w:val="restart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A7B72"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宣讲</w:t>
            </w:r>
          </w:p>
          <w:p w14:paraId="0E002BA3"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安排</w:t>
            </w:r>
          </w:p>
          <w:p w14:paraId="1688F2A2"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55分</w:t>
            </w:r>
          </w:p>
        </w:tc>
        <w:tc>
          <w:tcPr>
            <w:tcW w:w="7490" w:type="dxa"/>
            <w:gridSpan w:val="2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C60EA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选题价值（25分）</w:t>
            </w:r>
          </w:p>
          <w:p w14:paraId="6F5A2EE4">
            <w:pPr>
              <w:widowControl/>
              <w:snapToGrid w:val="0"/>
              <w:spacing w:line="560" w:lineRule="exact"/>
              <w:ind w:firstLine="56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选取宣讲环节中某一知识点、专题作为选题，针对宣讲中的常见、典型、有代表性的问题或内容进行设计，类型包括但不限于：科普类、授课类、答疑类等。选题具备独立性、完整性、示范性、代表性，能够有效解决生活学习过程中的重点、难点问题。</w:t>
            </w:r>
          </w:p>
        </w:tc>
      </w:tr>
      <w:tr w14:paraId="65E79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682" w:hRule="atLeast"/>
        </w:trPr>
        <w:tc>
          <w:tcPr>
            <w:tcW w:w="754" w:type="dxa"/>
            <w:vMerge w:val="continue"/>
            <w:noWrap w:val="0"/>
            <w:vAlign w:val="center"/>
          </w:tcPr>
          <w:p w14:paraId="2AC34F70">
            <w:pPr>
              <w:widowControl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0D26C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宣讲设计与组织（25分）</w:t>
            </w:r>
          </w:p>
          <w:p w14:paraId="271F0731">
            <w:pPr>
              <w:widowControl/>
              <w:snapToGrid w:val="0"/>
              <w:spacing w:line="560" w:lineRule="exact"/>
              <w:ind w:firstLine="4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 宣讲方案：围绕选题设计，突出重点，注重实效；宣讲目的明确，宣讲思路清晰，注重听众全面发展。</w:t>
            </w:r>
          </w:p>
          <w:p w14:paraId="60667FF5">
            <w:pPr>
              <w:widowControl/>
              <w:snapToGrid w:val="0"/>
              <w:spacing w:line="560" w:lineRule="exact"/>
              <w:ind w:firstLine="4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2. 宣讲内容：严谨充实，无科学性、政策性错误，能理论联系实际，反映社会和学科发展。</w:t>
            </w:r>
          </w:p>
          <w:p w14:paraId="174BD418">
            <w:pPr>
              <w:widowControl/>
              <w:snapToGrid w:val="0"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宣讲组织与编排：要符合听众的认知规律；宣讲过程主线清晰、重点突出，逻辑性强，明了易懂；注重突出听众的主体性。</w:t>
            </w:r>
          </w:p>
        </w:tc>
      </w:tr>
      <w:tr w14:paraId="7BAE5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750" w:hRule="atLeast"/>
        </w:trPr>
        <w:tc>
          <w:tcPr>
            <w:tcW w:w="754" w:type="dxa"/>
            <w:vMerge w:val="continue"/>
            <w:noWrap w:val="0"/>
            <w:vAlign w:val="center"/>
          </w:tcPr>
          <w:p w14:paraId="4DCA562D">
            <w:pPr>
              <w:widowControl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691FB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宣讲方法与手段（5分）</w:t>
            </w:r>
          </w:p>
          <w:p w14:paraId="778435E2">
            <w:pPr>
              <w:widowControl/>
              <w:snapToGrid w:val="0"/>
              <w:spacing w:line="560" w:lineRule="exact"/>
              <w:ind w:firstLine="48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宣讲策略选择正确，注重调动听众的学习积极性和创造性思维能力；能根据宣讲需求选用灵活适当的宣讲方法；信息技术手段运用合理，正确选择使用各种宣讲媒体，宣讲辅助效果好。</w:t>
            </w:r>
          </w:p>
        </w:tc>
      </w:tr>
      <w:tr w14:paraId="7C933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1920" w:hRule="atLeast"/>
        </w:trPr>
        <w:tc>
          <w:tcPr>
            <w:tcW w:w="754" w:type="dxa"/>
            <w:vMerge w:val="restart"/>
            <w:noWrap w:val="0"/>
            <w:vAlign w:val="center"/>
          </w:tcPr>
          <w:p w14:paraId="5BE77C43"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  <w:lang w:eastAsia="zh-CN"/>
              </w:rPr>
              <w:t>二、</w:t>
            </w:r>
          </w:p>
          <w:p w14:paraId="40ECCAD5">
            <w:pPr>
              <w:widowControl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宣讲</w:t>
            </w:r>
          </w:p>
          <w:p w14:paraId="4FF185EB">
            <w:pPr>
              <w:widowControl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效果</w:t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45分</w:t>
            </w:r>
          </w:p>
        </w:tc>
        <w:tc>
          <w:tcPr>
            <w:tcW w:w="7467" w:type="dxa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07607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目标达成(15分)</w:t>
            </w:r>
          </w:p>
          <w:p w14:paraId="680C7BE7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紧扣宣讲主题，有效解决实际宣讲问题，能促进听众思维能力提高。</w:t>
            </w:r>
          </w:p>
        </w:tc>
      </w:tr>
      <w:tr w14:paraId="433AEF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019" w:hRule="atLeast"/>
        </w:trPr>
        <w:tc>
          <w:tcPr>
            <w:tcW w:w="754" w:type="dxa"/>
            <w:vMerge w:val="continue"/>
            <w:noWrap w:val="0"/>
            <w:vAlign w:val="center"/>
          </w:tcPr>
          <w:p w14:paraId="2DEE1D8C">
            <w:pPr>
              <w:widowControl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E3677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宣讲特色(15分)</w:t>
            </w:r>
          </w:p>
          <w:p w14:paraId="745642DF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宣讲形式新颖，宣讲过程深入浅出，形象生动，趣味性和启发性强，宣讲氛围的营造有利于提升听众学习的积极主动性。</w:t>
            </w:r>
          </w:p>
        </w:tc>
      </w:tr>
      <w:tr w14:paraId="64B91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2005" w:hRule="atLeast"/>
        </w:trPr>
        <w:tc>
          <w:tcPr>
            <w:tcW w:w="754" w:type="dxa"/>
            <w:vMerge w:val="continue"/>
            <w:noWrap w:val="0"/>
            <w:vAlign w:val="center"/>
          </w:tcPr>
          <w:p w14:paraId="3B5F1747">
            <w:pPr>
              <w:widowControl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7467" w:type="dxa"/>
            <w:noWrap w:val="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6199B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讲师风采（15分）</w:t>
            </w:r>
          </w:p>
          <w:p w14:paraId="16AE0831">
            <w:pPr>
              <w:widowControl/>
              <w:snapToGrid w:val="0"/>
              <w:spacing w:line="560" w:lineRule="exact"/>
              <w:ind w:firstLine="56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讲师宣讲语言规范、清晰，富有感染力；讲师仪表得当，能展现良好的宣讲风貌和个人魅力。</w:t>
            </w:r>
          </w:p>
        </w:tc>
      </w:tr>
    </w:tbl>
    <w:p w14:paraId="490EAA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3F2A2B-64CE-4F50-95C7-B42F510881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445CD7-FF7F-4B7E-8CFB-42AB8757DC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692AC13-67C4-42EA-8E2C-6D97E67FD1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3B1680A-2363-4ACE-8CF7-357F0F870A2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3745794-E2ED-41FD-B147-C2CD2998A2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34FE2"/>
    <w:rsid w:val="66034FE2"/>
    <w:rsid w:val="67C93C5F"/>
    <w:rsid w:val="68D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819</Characters>
  <Lines>0</Lines>
  <Paragraphs>0</Paragraphs>
  <TotalTime>1</TotalTime>
  <ScaleCrop>false</ScaleCrop>
  <LinksUpToDate>false</LinksUpToDate>
  <CharactersWithSpaces>822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2026-04-28T04:25:00Z</dcterms:created>
  <dc:creator>逗逼大暖男JYC</dc:creator>
  <cp:lastModifiedBy>逗逼大暖男JYC</cp:lastModifiedBy>
  <dcterms:modified xsi:type="dcterms:W3CDTF">2026-04-28T04:35:15Z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23CFC008773349FBBADB355BB3D4845C_11</vt:lpwstr>
  </property>
  <property fmtid="{D5CDD505-2E9C-101B-9397-08002B2CF9AE}" pid="4" name="KSOTemplateDocerSaveRecord">
    <vt:lpwstr>eyJoZGlkIjoiNTRjYmQzMmUzNTZmN2U5OTM4NjZlNDJiYjgyMjlhZWMiLCJ1c2VySWQiOiIzMTAyMDI5MzIifQ==</vt:lpwstr>
  </property>
</Properties>
</file>